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A4D92C">
      <w:pPr>
        <w:shd w:val="clear" w:color="auto" w:fill="FFFFFF"/>
        <w:spacing w:after="300" w:line="276" w:lineRule="auto"/>
        <w:rPr>
          <w:b/>
          <w:sz w:val="28"/>
          <w:szCs w:val="28"/>
          <w:lang w:val="kk-KZ"/>
        </w:rPr>
      </w:pPr>
    </w:p>
    <w:p w14:paraId="660B6C05">
      <w:pPr>
        <w:spacing w:line="276" w:lineRule="auto"/>
        <w:jc w:val="both"/>
        <w:rPr>
          <w:rFonts w:hint="default"/>
          <w:sz w:val="28"/>
          <w:szCs w:val="28"/>
          <w:lang w:val="ru-RU"/>
        </w:rPr>
      </w:pPr>
      <w:r>
        <w:rPr>
          <w:rFonts w:hint="default"/>
          <w:b/>
          <w:sz w:val="28"/>
          <w:szCs w:val="28"/>
          <w:lang w:val="ru-RU"/>
        </w:rPr>
        <w:t>«</w:t>
      </w:r>
      <w:r>
        <w:rPr>
          <w:b/>
          <w:sz w:val="28"/>
          <w:szCs w:val="28"/>
          <w:lang w:val="ru-RU"/>
        </w:rPr>
        <w:t>Особенности</w:t>
      </w:r>
      <w:r>
        <w:rPr>
          <w:rFonts w:hint="default"/>
          <w:b/>
          <w:sz w:val="28"/>
          <w:szCs w:val="28"/>
          <w:lang w:val="ru-RU"/>
        </w:rPr>
        <w:t xml:space="preserve"> первого года работы молодого специалиста в ОО. Работа администрации по закреплению кадров.»</w:t>
      </w:r>
    </w:p>
    <w:p w14:paraId="0DB1DCEF">
      <w:pPr>
        <w:spacing w:line="276" w:lineRule="auto"/>
        <w:ind w:firstLine="1800"/>
        <w:jc w:val="right"/>
        <w:rPr>
          <w:sz w:val="28"/>
          <w:szCs w:val="28"/>
        </w:rPr>
      </w:pPr>
      <w:r>
        <w:rPr>
          <w:sz w:val="28"/>
          <w:szCs w:val="28"/>
        </w:rPr>
        <w:t>"Со мной работали десятки молодых педагогов</w:t>
      </w:r>
    </w:p>
    <w:p w14:paraId="67C36A6D">
      <w:pPr>
        <w:spacing w:line="276" w:lineRule="auto"/>
        <w:ind w:firstLine="18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Я убедился, что как бы человек успешно </w:t>
      </w:r>
    </w:p>
    <w:p w14:paraId="75B7094C">
      <w:pPr>
        <w:spacing w:line="276" w:lineRule="auto"/>
        <w:ind w:firstLine="18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не кончил педагогический вуз, как бы он не был талантлив, </w:t>
      </w:r>
    </w:p>
    <w:p w14:paraId="5070F816">
      <w:pPr>
        <w:spacing w:line="276" w:lineRule="auto"/>
        <w:ind w:firstLine="18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 если не будет учиться на опыте, никогда не будет хорошим педагогом, </w:t>
      </w:r>
    </w:p>
    <w:p w14:paraId="30F08AE9">
      <w:pPr>
        <w:spacing w:line="276" w:lineRule="auto"/>
        <w:ind w:firstLine="1800"/>
        <w:jc w:val="right"/>
        <w:rPr>
          <w:sz w:val="28"/>
          <w:szCs w:val="28"/>
        </w:rPr>
      </w:pPr>
      <w:r>
        <w:rPr>
          <w:sz w:val="28"/>
          <w:szCs w:val="28"/>
        </w:rPr>
        <w:t>я сам учился у более старых педагогов…"</w:t>
      </w:r>
    </w:p>
    <w:p w14:paraId="6295C6F6">
      <w:pPr>
        <w:spacing w:line="276" w:lineRule="auto"/>
        <w:jc w:val="right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>
        <w:rPr>
          <w:i/>
          <w:sz w:val="28"/>
          <w:szCs w:val="28"/>
        </w:rPr>
        <w:t xml:space="preserve"> А.С. Макаренко</w:t>
      </w:r>
    </w:p>
    <w:p w14:paraId="5C8D0A4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3C8A27A2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и основные задачи работы с молодыми педагогами</w:t>
      </w:r>
    </w:p>
    <w:p w14:paraId="282E6490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Создание в ОУ условий для  профессионального роста молодых специалистов, способствующих снижению проблем адаптации и успешному вхождению в профессиональную деятельность молодого педагога.</w:t>
      </w:r>
    </w:p>
    <w:p w14:paraId="54E6F867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Задачи: </w:t>
      </w:r>
    </w:p>
    <w:p w14:paraId="1983B69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     Обеспечить наиболее лёгк</w:t>
      </w:r>
      <w:r>
        <w:rPr>
          <w:sz w:val="28"/>
          <w:szCs w:val="28"/>
          <w:lang w:val="ru-RU"/>
        </w:rPr>
        <w:t>ую</w:t>
      </w:r>
      <w:r>
        <w:rPr>
          <w:sz w:val="28"/>
          <w:szCs w:val="28"/>
        </w:rPr>
        <w:t xml:space="preserve"> адаптаци</w:t>
      </w:r>
      <w:r>
        <w:rPr>
          <w:sz w:val="28"/>
          <w:szCs w:val="28"/>
          <w:lang w:val="ru-RU"/>
        </w:rPr>
        <w:t>ю</w:t>
      </w:r>
      <w:r>
        <w:rPr>
          <w:sz w:val="28"/>
          <w:szCs w:val="28"/>
        </w:rPr>
        <w:t xml:space="preserve"> молодых специалистов в коллективе, в процессе адаптации поддержать педагога эмоционально, укрепить веру педагога в себя;</w:t>
      </w:r>
    </w:p>
    <w:p w14:paraId="6C10544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 Использовать  эффективны</w:t>
      </w:r>
      <w:r>
        <w:rPr>
          <w:sz w:val="28"/>
          <w:szCs w:val="28"/>
          <w:lang w:val="ru-RU"/>
        </w:rPr>
        <w:t>е</w:t>
      </w:r>
      <w:r>
        <w:rPr>
          <w:sz w:val="28"/>
          <w:szCs w:val="28"/>
        </w:rPr>
        <w:t xml:space="preserve"> форм</w:t>
      </w:r>
      <w:r>
        <w:rPr>
          <w:sz w:val="28"/>
          <w:szCs w:val="28"/>
          <w:lang w:val="ru-RU"/>
        </w:rPr>
        <w:t>ы</w:t>
      </w:r>
      <w:r>
        <w:rPr>
          <w:sz w:val="28"/>
          <w:szCs w:val="28"/>
        </w:rPr>
        <w:t xml:space="preserve"> повышения профессиональной компетентности и профессионального мастерства молодых специалистов, обеспечить информационное пространство для самостоятельного овладения профессиональными знаниями; </w:t>
      </w:r>
    </w:p>
    <w:p w14:paraId="04B2CB81">
      <w:pPr>
        <w:spacing w:line="276" w:lineRule="auto"/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>3.      Совместно планировать  карьеру  молодых специалистов с наставником</w:t>
      </w:r>
      <w:r>
        <w:rPr>
          <w:rFonts w:hint="default"/>
          <w:sz w:val="28"/>
          <w:szCs w:val="28"/>
          <w:lang w:val="ru-RU"/>
        </w:rPr>
        <w:t>;</w:t>
      </w:r>
    </w:p>
    <w:p w14:paraId="6BC386D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     Приобщать молодых специалистов к корпоративной культуре (под корпоративной культурой мы понимаем устойчивый, сложившийся в процессе жизнедеятельности учреждения, стиль работы его сотрудников, принципы организации внутренних процессов учреждения и стратегии деятельности, обеспечивающих стабильное функционирование и развитие) учреждения, объединять  вокруг традиций ОУ.</w:t>
      </w:r>
    </w:p>
    <w:p w14:paraId="78298AD4">
      <w:pPr>
        <w:spacing w:line="276" w:lineRule="auto"/>
        <w:jc w:val="both"/>
        <w:rPr>
          <w:sz w:val="28"/>
          <w:szCs w:val="28"/>
        </w:rPr>
      </w:pPr>
    </w:p>
    <w:p w14:paraId="377588E5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Работа с молодыми специалистами строится с учетом трех аспектов их деятельности:</w:t>
      </w:r>
    </w:p>
    <w:p w14:paraId="129D5B41">
      <w:pPr>
        <w:spacing w:line="276" w:lineRule="auto"/>
        <w:jc w:val="both"/>
        <w:rPr>
          <w:sz w:val="28"/>
          <w:szCs w:val="28"/>
        </w:rPr>
      </w:pPr>
    </w:p>
    <w:p w14:paraId="372F717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Учитель высшей квалификационной категории –  молодой специалист.</w:t>
      </w:r>
    </w:p>
    <w:p w14:paraId="34BFBA5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Молодой специалист – коллега.</w:t>
      </w:r>
    </w:p>
    <w:p w14:paraId="21D495C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Молодой специалист – учащиеся, родители.</w:t>
      </w:r>
    </w:p>
    <w:p w14:paraId="0715DF72">
      <w:pPr>
        <w:spacing w:line="276" w:lineRule="auto"/>
        <w:jc w:val="both"/>
        <w:rPr>
          <w:sz w:val="28"/>
          <w:szCs w:val="28"/>
        </w:rPr>
      </w:pPr>
    </w:p>
    <w:p w14:paraId="1F68914F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Система мероприятий в работе с молодыми специалистами:</w:t>
      </w:r>
    </w:p>
    <w:p w14:paraId="55C4577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легкой адаптации молодого специалиста на работе;</w:t>
      </w:r>
    </w:p>
    <w:p w14:paraId="36C1F3D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необходимыми знаниями, умениями, навыками;</w:t>
      </w:r>
    </w:p>
    <w:p w14:paraId="1955B84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методической литературой, материалами перспективного планирования, дидактическими материалами, опытом коллег;</w:t>
      </w:r>
      <w:r>
        <w:rPr>
          <w:sz w:val="28"/>
          <w:szCs w:val="28"/>
        </w:rPr>
        <w:tab/>
      </w:r>
    </w:p>
    <w:p w14:paraId="2D9A7BE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-формирование авторитета педагога, уважения, интереса к нему у детей и их родителей;</w:t>
      </w:r>
    </w:p>
    <w:p w14:paraId="2008BFE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-оказание  поддержки со стороны коллег.</w:t>
      </w:r>
    </w:p>
    <w:p w14:paraId="5B024987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Процесс повышения профессионализма молодых специалистов  строится с учётом факторов:</w:t>
      </w:r>
    </w:p>
    <w:p w14:paraId="171D10F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уровня  базового образования;   </w:t>
      </w:r>
    </w:p>
    <w:p w14:paraId="277EDA6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  индивидуальных особенностей;</w:t>
      </w:r>
    </w:p>
    <w:p w14:paraId="0785BE4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 уровня профессиональных потребностей педагога (каких результатов в своей деятельности хотят добиться);</w:t>
      </w:r>
    </w:p>
    <w:p w14:paraId="3BC0DCF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практического опыта работы с детьми</w:t>
      </w:r>
      <w:r>
        <w:rPr>
          <w:sz w:val="28"/>
          <w:szCs w:val="28"/>
        </w:rPr>
        <w:tab/>
      </w:r>
    </w:p>
    <w:p w14:paraId="54644FA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Процесс наставничества затрагивает интересы  трёх субъектов взаимодействия: обучаемого, самого наставника и ОУ. </w:t>
      </w:r>
    </w:p>
    <w:p w14:paraId="15C2DF5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2287474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drawing>
          <wp:inline distT="0" distB="0" distL="0" distR="0">
            <wp:extent cx="5867400" cy="441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67400" cy="441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68C8C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0FC1FCA9">
      <w:pPr>
        <w:spacing w:line="276" w:lineRule="auto"/>
        <w:jc w:val="both"/>
        <w:rPr>
          <w:sz w:val="28"/>
          <w:szCs w:val="28"/>
        </w:rPr>
      </w:pPr>
    </w:p>
    <w:p w14:paraId="4FA06908">
      <w:pPr>
        <w:spacing w:line="276" w:lineRule="auto"/>
        <w:jc w:val="both"/>
        <w:rPr>
          <w:sz w:val="28"/>
          <w:szCs w:val="28"/>
        </w:rPr>
      </w:pPr>
    </w:p>
    <w:p w14:paraId="1A25B148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Оценка деятельности молодых специалистов:</w:t>
      </w:r>
    </w:p>
    <w:p w14:paraId="3548313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аттестация на квалификационную категорию </w:t>
      </w:r>
    </w:p>
    <w:p w14:paraId="7F69B6D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    мониторинг профессиональной деятельности молодого специалиста</w:t>
      </w:r>
    </w:p>
    <w:p w14:paraId="10CBB86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     регулярная оценка (ежеквартальная, ежегодная) влияет на премию и другие стимулирующие выплаты.</w:t>
      </w:r>
    </w:p>
    <w:p w14:paraId="4BCD0C44">
      <w:pPr>
        <w:spacing w:line="276" w:lineRule="auto"/>
        <w:jc w:val="both"/>
        <w:rPr>
          <w:sz w:val="28"/>
          <w:szCs w:val="28"/>
        </w:rPr>
      </w:pPr>
    </w:p>
    <w:p w14:paraId="77060DC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ходе этой оценки учитывается  отношение к своим обязанностям, выполнение инструкций, выполнение индивидуальных планов работы и развития сотрудников, вклад в реализацию задач ОУ. </w:t>
      </w:r>
    </w:p>
    <w:p w14:paraId="42902309">
      <w:pPr>
        <w:spacing w:line="276" w:lineRule="auto"/>
        <w:jc w:val="both"/>
        <w:rPr>
          <w:sz w:val="28"/>
          <w:szCs w:val="28"/>
        </w:rPr>
      </w:pPr>
    </w:p>
    <w:p w14:paraId="6F6DF405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Обучение молодых специалистов:</w:t>
      </w:r>
    </w:p>
    <w:p w14:paraId="0F6255F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         обучение педагога на рабочем месте, практика наставничества,  участие в работе педагогических объединений;</w:t>
      </w:r>
    </w:p>
    <w:p w14:paraId="587E08A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         самообразование – самостоятельное изучение образовательной программы, работа по плану саморазвития;</w:t>
      </w:r>
    </w:p>
    <w:p w14:paraId="398EB5B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         обучение на курсах ПК;</w:t>
      </w:r>
    </w:p>
    <w:p w14:paraId="6DC9BE0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         организация методического сопровождения деятельности молодых специалистов.</w:t>
      </w:r>
    </w:p>
    <w:p w14:paraId="1C95E03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Решать поставленные  задачи нужно с учетом того, что в своем профессиональном становлении молодой специалист проходит несколько этапов:</w:t>
      </w:r>
    </w:p>
    <w:p w14:paraId="2453436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A482788">
      <w:pPr>
        <w:shd w:val="clear" w:color="auto" w:fill="FFFFFF"/>
        <w:spacing w:after="3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Организация наставничества</w:t>
      </w:r>
    </w:p>
    <w:p w14:paraId="314B0376">
      <w:pPr>
        <w:shd w:val="clear" w:color="auto" w:fill="FFFFFF"/>
        <w:spacing w:after="3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Одной из важнейших задач школьной администрации является организация профессиональной адаптации молодого педагога к учебно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воспитательной среде. Решить эту проблему поможет создание системы школьного наставничества.</w:t>
      </w:r>
    </w:p>
    <w:p w14:paraId="51573E8B">
      <w:pPr>
        <w:shd w:val="clear" w:color="auto" w:fill="FFFFFF"/>
        <w:spacing w:after="3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Современной школе нужен профессионально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компетентный, самостоятельно мыслящий педагог, психически и технологически способный к реализации гуманистических ценностей на практике, к осмысленному включению в инновационные процессы. Однако, как показывает анализ школьной действительности и социально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педагогических исследований, даже при достаточно высоком уровне готовности к педагогической деятельности личностная и профессиональная адаптация молодого учителя может протекать длительно и сложно.</w:t>
      </w:r>
    </w:p>
    <w:p w14:paraId="5D1D2828">
      <w:pPr>
        <w:shd w:val="clear" w:color="auto" w:fill="FFFFFF"/>
        <w:spacing w:after="3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Несмотря на то что наставничество как одна из форм работы с молодыми специалистами существует давно, тем не менее администрация образовательных учреждений нуждается в методической литературе, в которой бы содержался материал о том, как организовать наставничество в школе.</w:t>
      </w:r>
    </w:p>
    <w:p w14:paraId="7074FFAB">
      <w:pPr>
        <w:shd w:val="clear" w:color="auto" w:fill="FFFFFF"/>
        <w:spacing w:after="3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Для молодого специалиста вхождение в новую деятельность сопровождается высоким эмоциональным напряжением, требующим мобилизации всех внутренних ресурсов. Решить эту стратегическую задачу поможет создание гибкой и мобильной системы наставничества, способной оптимизировать процесс профессионального становления молодого учителя, сформировать у него мотивации к самосовершенствованию, саморазвитию, самореализации. В этой системе отражена жизненная необходимость молодого специалиста получить поддержку опытного педагога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наставника, который готов оказать ему практическую и теоретическую помощь на рабочем месте и повысить его профессиональную компетентность. Возврат к наставничеству в современном образовательном процессе как форме работы с молодыми педагогами указывает на недостаточность других используемых управленческих и образовательных технологий подготовки специалистов и возможность применить этот тип отношений как резерв успешного управления профессиональным становлением личности.</w:t>
      </w:r>
    </w:p>
    <w:p w14:paraId="36153832">
      <w:pPr>
        <w:shd w:val="clear" w:color="auto" w:fill="FFFFFF"/>
        <w:spacing w:after="3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В последнее время все чаще наставничество подменяют другими понятиями: "тьюторство", "коучинг", "менторинг".</w:t>
      </w:r>
    </w:p>
    <w:p w14:paraId="7FB5FC7E">
      <w:pPr>
        <w:shd w:val="clear" w:color="auto" w:fill="FFFFFF"/>
        <w:spacing w:after="3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В современной педагогике используются два термина: "наставничество" и "тьюторство", последнее понятие получило широкое распространение в странах Европы и Северной Америки. Тьюторство – это иной опыт, иная система воспитания, появилось в России в связи с тем, что созданная система наставничества в конце 80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х годов прошлого века была разрушена. Тьютор – наблюдатель за воспитанниками, в английском языке – домашний учитель, репетитор, воспитатель. Наставничество – это социальный институт, осуществляющий процесс передачи и ускорения социального опыта, форма преемственности поколений. Кроме того, наставничество – одна из наиболее эффективных форм профессиональной адаптации, способствующая повышению профессиональной компетентности и закреплению педагогических кадров.</w:t>
      </w:r>
    </w:p>
    <w:p w14:paraId="4A18F533">
      <w:pPr>
        <w:shd w:val="clear" w:color="auto" w:fill="FFFFFF"/>
        <w:spacing w:after="3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Задача наставника – помочь молодому учителю реализовать себя, развить личностные качества, коммуникативные и управленческие умения. Но при назначении наставника администрация образовательного учреждения должна помнить, что наставничество – это общественное поручение, основанное на принципе добровольности, и учитывать следующее: педагог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наставник должен обладать высокими профессиональными качествами, коммуникативными способностями, пользоваться авторитетом в коллективе среди коллег, учащихся (воспитанников), родителей. Желательно и обоюдное согласие наставника и молодого специалиста в совместной работе.</w:t>
      </w:r>
    </w:p>
    <w:p w14:paraId="5A935723">
      <w:pPr>
        <w:shd w:val="clear" w:color="auto" w:fill="FFFFFF"/>
        <w:spacing w:after="3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Поскольку наставничество является двусторонним процессом, то основным условием эффективности обучения наставником молодого специалиста профессиональным знаниям, умениям и навыкам является его готовность к передаче опыта. Педагог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наставник должен всячески способствовать, в частности и личным примером, раскрытию профессионального потенциала молодого специалиста, привлекать его к участию в общественной жизни коллектива, формировать у него общественно значимые интересы, содействовать развитию общекультурного и профессионального кругозора, его творческих способностей и профессионального мастерства. Он должен воспитывать в нем потребность в самообразовании и повышении квалификации, стремление к овладению инновационными технологиями обучения и воспитания.</w:t>
      </w:r>
    </w:p>
    <w:p w14:paraId="6E95D2F4">
      <w:pPr>
        <w:shd w:val="clear" w:color="auto" w:fill="FFFFFF"/>
        <w:spacing w:after="3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sz w:val="28"/>
          <w:szCs w:val="28"/>
        </w:rPr>
        <w:tab/>
      </w:r>
      <w:r>
        <w:rPr>
          <w:sz w:val="28"/>
          <w:szCs w:val="28"/>
        </w:rPr>
        <w:t>Когда молодой учитель приступает к профессиональной деятельности, он, конечно же, нуждается в поддержке. Поэтому наставнику необходимо обратить внимание молодого специалиста:</w:t>
      </w:r>
    </w:p>
    <w:p w14:paraId="75C7CFB8">
      <w:pPr>
        <w:numPr>
          <w:ilvl w:val="0"/>
          <w:numId w:val="1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требования к организации учебного процесса; </w:t>
      </w:r>
    </w:p>
    <w:p w14:paraId="53F6517B">
      <w:pPr>
        <w:numPr>
          <w:ilvl w:val="0"/>
          <w:numId w:val="1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требования к ведению школьной документации; </w:t>
      </w:r>
    </w:p>
    <w:p w14:paraId="763A1EEA">
      <w:pPr>
        <w:numPr>
          <w:ilvl w:val="0"/>
          <w:numId w:val="1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формы и методы организации внеурочной деятельности, досуга учащихся; </w:t>
      </w:r>
    </w:p>
    <w:p w14:paraId="64791172">
      <w:pPr>
        <w:numPr>
          <w:ilvl w:val="0"/>
          <w:numId w:val="1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ТСО (инструктирование по правилам пользования, технике безопасности, возможности использования в практической деятельности); </w:t>
      </w:r>
    </w:p>
    <w:p w14:paraId="6741C1AC">
      <w:pPr>
        <w:numPr>
          <w:ilvl w:val="0"/>
          <w:numId w:val="1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механизм использования (заказа или приобретения) дидактического, наглядного и других материалов. </w:t>
      </w:r>
    </w:p>
    <w:p w14:paraId="7161AB06">
      <w:pPr>
        <w:shd w:val="clear" w:color="auto" w:fill="FFFFFF"/>
        <w:spacing w:after="3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поддержку молодым педагогам в области:</w:t>
      </w:r>
    </w:p>
    <w:p w14:paraId="7084EB2D">
      <w:pPr>
        <w:numPr>
          <w:ilvl w:val="0"/>
          <w:numId w:val="2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практического и теоретического освоения основ педагогической деятельности (подготовка, проведение и анализ урока; формы, методы и приемы обучения; основы управления уроком и др.); </w:t>
      </w:r>
    </w:p>
    <w:p w14:paraId="7D5C93E1">
      <w:pPr>
        <w:numPr>
          <w:ilvl w:val="0"/>
          <w:numId w:val="2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разработки программы собственного профессионального роста; </w:t>
      </w:r>
    </w:p>
    <w:p w14:paraId="6E1D8E2A">
      <w:pPr>
        <w:numPr>
          <w:ilvl w:val="0"/>
          <w:numId w:val="2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выбора приоритетной методической темы для самообразования; </w:t>
      </w:r>
    </w:p>
    <w:p w14:paraId="0EB51AD6">
      <w:pPr>
        <w:numPr>
          <w:ilvl w:val="0"/>
          <w:numId w:val="2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подготовки к первичному повышению квалификации; </w:t>
      </w:r>
    </w:p>
    <w:p w14:paraId="70420EEA">
      <w:pPr>
        <w:numPr>
          <w:ilvl w:val="0"/>
          <w:numId w:val="2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освоения инновационных тенденций в отечественной педагогике и образовании; </w:t>
      </w:r>
    </w:p>
    <w:p w14:paraId="02416184">
      <w:pPr>
        <w:numPr>
          <w:ilvl w:val="0"/>
          <w:numId w:val="2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подготовки к предстоящей аттестации на подтверждение или повышение разряда. </w:t>
      </w:r>
    </w:p>
    <w:p w14:paraId="307DE833">
      <w:pPr>
        <w:shd w:val="clear" w:color="auto" w:fill="FFFFFF"/>
        <w:spacing w:after="3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Руководитель образовательного учреждения совместно с заместителями, председателем методического объединения (методических кафедр), учителем</w:t>
      </w:r>
      <w:r>
        <w:rPr>
          <w:sz w:val="28"/>
          <w:szCs w:val="28"/>
        </w:rPr>
        <w:softHyphen/>
      </w:r>
      <w:r>
        <w:rPr>
          <w:sz w:val="28"/>
          <w:szCs w:val="28"/>
        </w:rPr>
        <w:t xml:space="preserve"> наставником, выстраивая систему работы с молодыми специалистами, должен осуществлять учет различных траекторий профессионального роста молодого педагога (специализация, дополнительная специальность, должностной рост).</w:t>
      </w:r>
    </w:p>
    <w:p w14:paraId="05081CB6">
      <w:pPr>
        <w:shd w:val="clear" w:color="auto" w:fill="FFFFFF"/>
        <w:spacing w:after="3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Выбор формы работы с молодым специалистом должен начинаться с вводного анкетирования, тестирования или собеседования, где он расскажет о своих трудностях, проблемах, неудачах. Затем определяется совместная программа работы начинающего учителя с наставником. Чтобы взаимодействие с молодыми специалистами было конструктивным, наставнику необходимо помнить, что он не может и не должен быть ментором, поучающим молодого и неопытного преподавателя или только демонстрирующим свой собственный опыт. Наставничество – это постоянный диалог, межличностная коммуникация, следовательно, наставник прежде всего должен быть терпеливым и целеустремленным. В своей работе с молодым педагогом он должен применять наиболее эффективные формы взаимодействия: деловые и ролевые игры, работу в "малых группах", анализ ситуаций, самоактуализацию и пр., развивающие деловую коммуникацию, личное лидерство, способности принимать решения, умение аргументировано формулировать мысли.</w:t>
      </w:r>
    </w:p>
    <w:p w14:paraId="3CE7B938">
      <w:pPr>
        <w:shd w:val="clear" w:color="auto" w:fill="FFFFFF"/>
        <w:spacing w:after="3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Организация наставничества – это одно из важных направлений деятельности любого руководителя. Человек становится успешным наставником только в том случае, если он эффективно реализует навык наставничества. Руководителю образовательного учреждения следует стремиться к неформальному подходу в обучении педагогической молодежи: обучаюсь – делая; делаю – обучаясь; формировать общественную активность молодых учителей, обучать их объективному анализу и самоанализу. Не следует бояться таких форм работы с молодежью, когда они сами становятся экспертами: присутствуют друг у друга на уроках, посещают уроки своих старших коллег, рефлексируют, обмениваются опытом, мнениями.</w:t>
      </w:r>
    </w:p>
    <w:p w14:paraId="09A4434A">
      <w:pPr>
        <w:shd w:val="clear" w:color="auto" w:fill="FFFFFF"/>
        <w:spacing w:after="3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Целесообразно также проводить анкетирование молодых педагогов (приложение 1). Существует много видов анкет для учителя, применяемых в зависимости от цели. </w:t>
      </w:r>
    </w:p>
    <w:p w14:paraId="184246B4">
      <w:pPr>
        <w:shd w:val="clear" w:color="auto" w:fill="FFFFFF"/>
        <w:spacing w:after="3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Цели анкетирования:</w:t>
      </w:r>
    </w:p>
    <w:p w14:paraId="5F7D2230">
      <w:pPr>
        <w:numPr>
          <w:ilvl w:val="0"/>
          <w:numId w:val="3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выявить положительное в методической работе и наметить проблемы, над которыми нужно работать в следующем году; </w:t>
      </w:r>
    </w:p>
    <w:p w14:paraId="5F9B40D3">
      <w:pPr>
        <w:numPr>
          <w:ilvl w:val="0"/>
          <w:numId w:val="3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проследить достижения молодых педагогов по самообразованию, обновлению содержания образования для составления банка данных успешности работы; </w:t>
      </w:r>
    </w:p>
    <w:p w14:paraId="7ADFAAB3">
      <w:pPr>
        <w:numPr>
          <w:ilvl w:val="0"/>
          <w:numId w:val="3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выявить степень участия молодых педагогов в реализации единой методической темы школы "Дифференцированное обучение учащихся как залог повышения качества образовательного процесса". </w:t>
      </w:r>
    </w:p>
    <w:p w14:paraId="4A22D641">
      <w:pPr>
        <w:shd w:val="clear" w:color="auto" w:fill="FFFFFF"/>
        <w:spacing w:after="3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В результате анкетирования выяснилось, что:</w:t>
      </w:r>
    </w:p>
    <w:p w14:paraId="774F5B1E">
      <w:pPr>
        <w:shd w:val="clear" w:color="auto" w:fill="FFFFFF"/>
        <w:spacing w:after="300" w:line="276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наиболее удачными, по мнению молодых учителей, были следующие направления методической работы:</w:t>
      </w:r>
    </w:p>
    <w:p w14:paraId="57737F67">
      <w:pPr>
        <w:numPr>
          <w:ilvl w:val="0"/>
          <w:numId w:val="4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знакомство с теорией дифференцированного обучения; </w:t>
      </w:r>
    </w:p>
    <w:p w14:paraId="7B6B1340">
      <w:pPr>
        <w:numPr>
          <w:ilvl w:val="0"/>
          <w:numId w:val="4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обмен имеющимся опытом по данной теме; </w:t>
      </w:r>
    </w:p>
    <w:p w14:paraId="58D941F3">
      <w:pPr>
        <w:numPr>
          <w:ilvl w:val="0"/>
          <w:numId w:val="4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недели; </w:t>
      </w:r>
    </w:p>
    <w:p w14:paraId="7410A29C">
      <w:pPr>
        <w:shd w:val="clear" w:color="auto" w:fill="FFFFFF"/>
        <w:spacing w:after="300" w:line="276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педагогам</w:t>
      </w:r>
      <w:r>
        <w:rPr>
          <w:b/>
          <w:bCs/>
          <w:sz w:val="28"/>
          <w:szCs w:val="28"/>
        </w:rPr>
        <w:softHyphen/>
      </w:r>
      <w:r>
        <w:rPr>
          <w:b/>
          <w:bCs/>
          <w:sz w:val="28"/>
          <w:szCs w:val="28"/>
        </w:rPr>
        <w:t>-наставникам необходимо:</w:t>
      </w:r>
    </w:p>
    <w:p w14:paraId="26E5FDD1">
      <w:pPr>
        <w:numPr>
          <w:ilvl w:val="0"/>
          <w:numId w:val="5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>продолжить работу над учебно</w:t>
      </w:r>
      <w:r>
        <w:rPr>
          <w:sz w:val="28"/>
          <w:szCs w:val="28"/>
        </w:rPr>
        <w:softHyphen/>
      </w:r>
      <w:r>
        <w:rPr>
          <w:sz w:val="28"/>
          <w:szCs w:val="28"/>
        </w:rPr>
        <w:t xml:space="preserve">методической темой по дифференциации обучения; </w:t>
      </w:r>
    </w:p>
    <w:p w14:paraId="4D1C55D6">
      <w:pPr>
        <w:numPr>
          <w:ilvl w:val="0"/>
          <w:numId w:val="5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ознакомить молодых педагогов с новыми педагогическими технологиями; </w:t>
      </w:r>
    </w:p>
    <w:p w14:paraId="490B5A86">
      <w:pPr>
        <w:numPr>
          <w:ilvl w:val="0"/>
          <w:numId w:val="5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разработать программу внедрения регионального компонента в образовательный процесс; </w:t>
      </w:r>
    </w:p>
    <w:p w14:paraId="17E4B6E1">
      <w:pPr>
        <w:numPr>
          <w:ilvl w:val="0"/>
          <w:numId w:val="5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использовать как оптимальную форму методической работы методические недели; </w:t>
      </w:r>
    </w:p>
    <w:p w14:paraId="53354CF6">
      <w:pPr>
        <w:numPr>
          <w:ilvl w:val="0"/>
          <w:numId w:val="5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включить в план работы информирование молодых учителей о новых и параллельных программах и учебниках. </w:t>
      </w:r>
    </w:p>
    <w:p w14:paraId="6484603C">
      <w:pPr>
        <w:shd w:val="clear" w:color="auto" w:fill="FFFFFF"/>
        <w:spacing w:after="3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Большую эффективность по сравнению с традиционными формами работы (беседами, консультациями, посещением и обсуждением уроков) имеют новые нетрадиционные или модернизированные: психологические тренинги, творческие лаборатории, психолого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педагогические деловые игры, диспуты, конкурсы, круглые столы совместно с родителями и учениками, "мозговые штурмы", разработка и презентация моделей уроков, презентация себя как учителя, классного руководителя, защита творческих работ, передача педагогического опыта от поколения к поколению учителями</w:t>
      </w:r>
      <w:r>
        <w:rPr>
          <w:sz w:val="28"/>
          <w:szCs w:val="28"/>
        </w:rPr>
        <w:softHyphen/>
      </w:r>
      <w:r>
        <w:rPr>
          <w:sz w:val="28"/>
          <w:szCs w:val="28"/>
        </w:rPr>
        <w:t xml:space="preserve">мастерами. Именно они ускоряют процесс вхождения начинающего учителя в образовательную, педагогическую среду. Он чувствует себя увереннее, закрепляется его убеждение в правильном выборе профессии. </w:t>
      </w:r>
    </w:p>
    <w:p w14:paraId="1F526174">
      <w:pPr>
        <w:shd w:val="clear" w:color="auto" w:fill="FFFFFF"/>
        <w:spacing w:after="3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Положительно себя зарекомендовала такая нетрадиционная форма работы наставника, как проведение аукциона педагогических идей, которые за недостатком практического опыта представляют только теоретический материал. В процессе такого общения учителя отмечают для себя все интересное, что они хотели бы применить в своей работе, но у них возникают вопросы, на которые пока нет ответа. Вот тут и возможно объединение опытных учителей</w:t>
      </w:r>
      <w:r>
        <w:rPr>
          <w:rFonts w:hint="default"/>
          <w:sz w:val="28"/>
          <w:szCs w:val="28"/>
          <w:lang w:val="ru-RU"/>
        </w:rPr>
        <w:t>-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наставников и молодых педагогов, которые помогут друг другу.</w:t>
      </w:r>
    </w:p>
    <w:p w14:paraId="1A1DA912">
      <w:pPr>
        <w:shd w:val="clear" w:color="auto" w:fill="FFFFFF"/>
        <w:spacing w:after="3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Работа с молодыми специалистами будет более эффективной, если администрация школы и наставники подготовят им различные "памятки":</w:t>
      </w:r>
    </w:p>
    <w:p w14:paraId="44FDC89B">
      <w:pPr>
        <w:numPr>
          <w:ilvl w:val="0"/>
          <w:numId w:val="6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>обязанности классного руководителя</w:t>
      </w:r>
      <w:bookmarkStart w:id="0" w:name="_GoBack"/>
      <w:bookmarkEnd w:id="0"/>
      <w:r>
        <w:rPr>
          <w:sz w:val="28"/>
          <w:szCs w:val="28"/>
        </w:rPr>
        <w:t xml:space="preserve">; </w:t>
      </w:r>
    </w:p>
    <w:p w14:paraId="334D1E21">
      <w:pPr>
        <w:numPr>
          <w:ilvl w:val="0"/>
          <w:numId w:val="6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работы с неуспевающими учащимися; </w:t>
      </w:r>
    </w:p>
    <w:p w14:paraId="06F50514">
      <w:pPr>
        <w:numPr>
          <w:ilvl w:val="0"/>
          <w:numId w:val="6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и самоанализ урока; </w:t>
      </w:r>
    </w:p>
    <w:p w14:paraId="733002CB">
      <w:pPr>
        <w:numPr>
          <w:ilvl w:val="0"/>
          <w:numId w:val="6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правильно организовать работу с родителями; </w:t>
      </w:r>
    </w:p>
    <w:p w14:paraId="6A006843">
      <w:pPr>
        <w:numPr>
          <w:ilvl w:val="0"/>
          <w:numId w:val="6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рекомендации по проведению родительского собрания, внеклассных мероприятий и др. </w:t>
      </w:r>
    </w:p>
    <w:p w14:paraId="6EEDA22D">
      <w:pPr>
        <w:shd w:val="clear" w:color="auto" w:fill="FFFFFF"/>
        <w:spacing w:after="3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Администрация школы или учитель</w:t>
      </w:r>
      <w:r>
        <w:rPr>
          <w:rFonts w:hint="default"/>
          <w:sz w:val="28"/>
          <w:szCs w:val="28"/>
          <w:lang w:val="ru-RU"/>
        </w:rPr>
        <w:t>-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наставник могут создать портфолио молодого специалиста</w:t>
      </w:r>
      <w:r>
        <w:rPr>
          <w:i/>
          <w:iCs/>
          <w:sz w:val="28"/>
          <w:szCs w:val="28"/>
        </w:rPr>
        <w:t>,</w:t>
      </w:r>
      <w:r>
        <w:rPr>
          <w:sz w:val="28"/>
          <w:szCs w:val="28"/>
        </w:rPr>
        <w:t xml:space="preserve"> куда вносятся педагогические находки, достижения, анкеты с отзывами на проведенные уроки и т. д. Это дает возможность увидеть динамику в профессиональном становлении молодого учителя в процессе наставнической деятельности. Портфолио – своеобразный паспорт повышения профессионального уровня педагога, свидетельствующий о его способностях, самоорганизации, коммуникативных навыках, отвечающий его потребности в практической самореализации. Кроме того, портфолио может быть использован и как форма полного и разностороннего представления молодого специалиста к аттестации на повышение квалификационного разряда. Создание такого документа позволяет избежать формализма в деятельности наставника, целенаправленно и системно подходить к отбору форм и методов работы с начинающим учителем, адекватно оценивать результаты профессионального роста и позитивных изменений в его профессиональной деятельности. Портфолио может вести и сам молодой учитель, отмечая в нем повышение своей профессиональной компетентности и достижения в личностном росте.</w:t>
      </w:r>
    </w:p>
    <w:p w14:paraId="21AF9935">
      <w:pPr>
        <w:shd w:val="clear" w:color="auto" w:fill="FFFFFF"/>
        <w:spacing w:after="3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Организация наставничества в процессе повышения профессиональной компетентности молодого учителя носит поэтапный характер и включает в себя формирование и развитие функциональных и личностных компонентов деятельности начинающего педагога (проектировочного, организационного, конструктивного, аналитического) и соответствующих им профессионально важных качеств на основе "Я – концепции". Поэтому наставник может выстраивать свою деятельность в три этапа:</w:t>
      </w:r>
    </w:p>
    <w:p w14:paraId="0C544985">
      <w:pPr>
        <w:shd w:val="clear" w:color="auto" w:fill="FFFFFF"/>
        <w:spacing w:after="3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1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й этап – адаптационный. Наставник определяет круг обязанностей и полномочий молодого специалиста, а также выявляет недостатки в его умениях и навыках, чтобы выработать программу адаптации.</w:t>
      </w:r>
    </w:p>
    <w:p w14:paraId="192D0954">
      <w:pPr>
        <w:shd w:val="clear" w:color="auto" w:fill="FFFFFF"/>
        <w:spacing w:after="3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2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й этап – основной (проектировочный). Наставник разрабатывает и реализует программу адаптации, осуществляет корректировку профессиональных умений молодого учителя, помогает выстроить ему собственную программу самосовершенствования.</w:t>
      </w:r>
    </w:p>
    <w:p w14:paraId="650BB1A2">
      <w:pPr>
        <w:shd w:val="clear" w:color="auto" w:fill="FFFFFF"/>
        <w:spacing w:after="3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3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й этап – контрольно</w:t>
      </w:r>
      <w:r>
        <w:rPr>
          <w:rFonts w:hint="default"/>
          <w:sz w:val="28"/>
          <w:szCs w:val="28"/>
          <w:lang w:val="ru-RU"/>
        </w:rPr>
        <w:t>-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оценочный. Наставник проверяет уровень профессиональной компетентности молодого педагога, определяет степень его готовности к выполнению своих функциональных обязанностей.</w:t>
      </w:r>
    </w:p>
    <w:p w14:paraId="6B427042">
      <w:pPr>
        <w:shd w:val="clear" w:color="auto" w:fill="FFFFFF"/>
        <w:spacing w:after="3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Целесообразность подобной этапности при управлении процессом профессионального становления молодого учителя и его одновременного включения в процессы самоорганизации, саморазвития и самопроектирования продемонстрировал эксперимент, проведенный Центром наставничества молодых специалистов образовательных учреждений г. Москвы. Он показал, что процесс наставничества отражает тенденцию восхождения молодого учителя от репродуктивного (нормативного) уровня к инновационному.</w:t>
      </w:r>
    </w:p>
    <w:p w14:paraId="486563D7">
      <w:pPr>
        <w:shd w:val="clear" w:color="auto" w:fill="FFFFFF"/>
        <w:spacing w:after="3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Мотивация к профессиональной деятельности способствует самораскрытию его личности. Молодой педагог может успешно овладеть профессиональными умениями, проявлять некоторые способности и в то же время индифферентно относиться к своей профессиональной деятельности, что выражается в низкой восприимчивости к повышению своего профессионального уровня. Поэтому на первом "адаптационном" этапе эксперимента наставниками было организовано диагностическое сопровождение методической работы с молодыми учителями. Система диагностического сопровождения включала в себя:</w:t>
      </w:r>
    </w:p>
    <w:p w14:paraId="221ACD50">
      <w:pPr>
        <w:numPr>
          <w:ilvl w:val="0"/>
          <w:numId w:val="7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направлений и содержания диагностики; </w:t>
      </w:r>
    </w:p>
    <w:p w14:paraId="4A750B56">
      <w:pPr>
        <w:numPr>
          <w:ilvl w:val="0"/>
          <w:numId w:val="7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построение технологии планирования методической работы на основе результатов диагностики; </w:t>
      </w:r>
    </w:p>
    <w:p w14:paraId="0386D6CC">
      <w:pPr>
        <w:numPr>
          <w:ilvl w:val="0"/>
          <w:numId w:val="7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разработку технологии оценки эффективности методической работы. </w:t>
      </w:r>
    </w:p>
    <w:p w14:paraId="7A031F43">
      <w:pPr>
        <w:shd w:val="clear" w:color="auto" w:fill="FFFFFF"/>
        <w:spacing w:after="3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Для определения направлений методической работы и ее содержания в ходе диагностики Центром наставничества были выявлены проблемы, которые испытывает молодой учитель в начале своей профессиональной деятельности. Основным методом работы на первом этапе эксперимента являлось посещение наставником уроков молодых специалистов и выявление возникающих у них затруднений.</w:t>
      </w:r>
    </w:p>
    <w:p w14:paraId="51E6CFE8">
      <w:pPr>
        <w:shd w:val="clear" w:color="auto" w:fill="FFFFFF"/>
        <w:spacing w:after="3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На "проектировочном" этапе эксперимента наставниками в зависимости от цели определялась форма методической работы: координационно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методический совет; экспериментальная работа; групповая; массовые (семинар, педсовет, методические недели, методические совещания, информационные совещания, ярмарка педагогических идей, научно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практическая конференция, творческие педагогические конкурсы "Педагогический дебют", "Учитель года"); индивидуальные (самообразование, аттестация, консультации, обобщение передового педагогического опыта, индивидуальные программы, внутришкольный контроль) формы.</w:t>
      </w:r>
    </w:p>
    <w:p w14:paraId="0C5F7736">
      <w:pPr>
        <w:shd w:val="clear" w:color="auto" w:fill="FFFFFF"/>
        <w:spacing w:after="3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Для оказания помощи молодым учителям в повышении профессиональной компетентности наставники составили целевую программу сотрудничества с ними, что потребовало четкого осознания целей и задач. Были определены "болевые точки" в педагогической деятельности начинающих учителей с целью предупреждения типичных ошибок в обучении, формирования устойчивых принципиальных позиций в проведении урока.</w:t>
      </w:r>
    </w:p>
    <w:p w14:paraId="33F81738">
      <w:pPr>
        <w:shd w:val="clear" w:color="auto" w:fill="FFFFFF"/>
        <w:spacing w:after="3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Данная программа дала возможность:</w:t>
      </w:r>
    </w:p>
    <w:p w14:paraId="7E5151B3">
      <w:pPr>
        <w:numPr>
          <w:ilvl w:val="0"/>
          <w:numId w:val="8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дифференцированно и целенаправленно планировать методическую работу на основе выявленных потенциальных возможностей молодого учителя; </w:t>
      </w:r>
    </w:p>
    <w:p w14:paraId="6C3BD4EB">
      <w:pPr>
        <w:numPr>
          <w:ilvl w:val="0"/>
          <w:numId w:val="8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повышать профессиональный уровень педагога с учетом его потребностей, затруднений, достижений; </w:t>
      </w:r>
    </w:p>
    <w:p w14:paraId="32F0830D">
      <w:pPr>
        <w:numPr>
          <w:ilvl w:val="0"/>
          <w:numId w:val="8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развивать творческий потенциал молодых педагогов, мотивировать их участие в инновационной деятельности; проследить динамику развития профессиональной деятельности каждого педагога; </w:t>
      </w:r>
    </w:p>
    <w:p w14:paraId="7E644652">
      <w:pPr>
        <w:numPr>
          <w:ilvl w:val="0"/>
          <w:numId w:val="8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>повышать продуктивность работы педагога и результативность учебно</w:t>
      </w:r>
      <w:r>
        <w:rPr>
          <w:sz w:val="28"/>
          <w:szCs w:val="28"/>
        </w:rPr>
        <w:softHyphen/>
      </w:r>
      <w:r>
        <w:rPr>
          <w:sz w:val="28"/>
          <w:szCs w:val="28"/>
        </w:rPr>
        <w:t xml:space="preserve">воспитательного процесса в образовательном учреждении; </w:t>
      </w:r>
    </w:p>
    <w:p w14:paraId="61AF1617">
      <w:pPr>
        <w:numPr>
          <w:ilvl w:val="0"/>
          <w:numId w:val="8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создать условия для удовлетворения запросов по самообразованию молодых учителей. </w:t>
      </w:r>
    </w:p>
    <w:p w14:paraId="4CE9DAA7">
      <w:pPr>
        <w:shd w:val="clear" w:color="auto" w:fill="FFFFFF"/>
        <w:spacing w:after="3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На данном этапе наставники использовали информационные методы (лекции на занятиях "Школы молодого учителя", педагогические чтения и др.); творческие методы решения задач: проблемные, инверсионные, способствующие развитию гибкого, оригинального мышления; индивидуальную и коллективную формы работы.</w:t>
      </w:r>
    </w:p>
    <w:p w14:paraId="41B265AC">
      <w:pPr>
        <w:shd w:val="clear" w:color="auto" w:fill="FFFFFF"/>
        <w:spacing w:after="3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На "контрольно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-оценочном" этапе эксперимента усилия наставников были направлены на активизацию и закрепление мотивов деятельности молодых педагогов, овладение эффективными способами преодоления трудностей, возникающих в ходе работы.</w:t>
      </w:r>
    </w:p>
    <w:p w14:paraId="03F0D117">
      <w:pPr>
        <w:shd w:val="clear" w:color="auto" w:fill="FFFFFF"/>
        <w:spacing w:after="3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Педагогами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-наставниками были тщательно подобраны формы и методы обучения молодых учителей в процессе их инновационной деятельности: проблемно-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деловая игра; рефлексивно-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деловая игра; работа в составе творческой группы; лекция, семинар, практическое занятие; педагогические чтения; "педагогический ринг"; ярмарка педагогических идей; просмотр видеофильмов отснятых уроков; групповые и индивидуальные консультации; посещение и анализ открытых уроков; мастер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классы; педагогические мастерские.</w:t>
      </w:r>
    </w:p>
    <w:p w14:paraId="5EC0A322">
      <w:pPr>
        <w:shd w:val="clear" w:color="auto" w:fill="FFFFFF"/>
        <w:spacing w:after="3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Знакомство с новыми технологиями происходило на лекциях и во время педагогических чтений. Но этого оказалось недостаточно для формирования практических умений. Поэтому наставники применили комплексные методы работы: педагогические мастерские, мастер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классы, работу в творческих группах, где молодой учитель изучал передовой педагогический опыт, участвовал в профессиональных дискуссиях, готовил дидактические материалы, давал открытые уроки и др. Совместная работа способствует поддержанию высокой степени мотивации, в группе молодой учитель обсуждает свои профессиональные проблемы и получает реальную помощь от коллег.</w:t>
      </w:r>
    </w:p>
    <w:p w14:paraId="110DEDF1">
      <w:pPr>
        <w:shd w:val="clear" w:color="auto" w:fill="FFFFFF"/>
        <w:spacing w:after="300" w:line="276" w:lineRule="auto"/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Наставничество должно стимулировать потребности молодого педагога в самосовершенствовании, способствовать его профессиональной и личностной самореализации. Всестороннее рассмотрение эффективности системы наставничества позволит руководителям образовательных учреждений, педагогам-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наставникам быстро и качественно решать задачи профессионального становления молодых учителей, включать их в проектирование своего развития, оказывать им помощь в самоорганизации, самоанализе своего развития, повышать их профессиональную компетентность</w:t>
      </w:r>
      <w:r>
        <w:rPr>
          <w:rFonts w:hint="default"/>
          <w:sz w:val="28"/>
          <w:szCs w:val="28"/>
          <w:lang w:val="ru-RU"/>
        </w:rPr>
        <w:t>.</w:t>
      </w:r>
    </w:p>
    <w:p w14:paraId="4F15FA84">
      <w:pPr>
        <w:shd w:val="clear" w:color="auto" w:fill="FFFFFF"/>
        <w:spacing w:after="300" w:line="276" w:lineRule="auto"/>
        <w:jc w:val="both"/>
        <w:rPr>
          <w:sz w:val="28"/>
          <w:szCs w:val="28"/>
        </w:rPr>
      </w:pPr>
    </w:p>
    <w:p w14:paraId="0182DC0C">
      <w:pPr>
        <w:shd w:val="clear" w:color="auto" w:fill="FFFFFF"/>
        <w:spacing w:after="300" w:line="276" w:lineRule="auto"/>
        <w:jc w:val="both"/>
        <w:rPr>
          <w:sz w:val="28"/>
          <w:szCs w:val="28"/>
        </w:rPr>
      </w:pPr>
    </w:p>
    <w:p w14:paraId="110EEFA9">
      <w:pPr>
        <w:shd w:val="clear" w:color="auto" w:fill="FFFFFF"/>
        <w:spacing w:after="300" w:line="276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АНКЕТА </w:t>
      </w:r>
      <w:r>
        <w:rPr>
          <w:b/>
          <w:bCs/>
          <w:sz w:val="28"/>
          <w:szCs w:val="28"/>
        </w:rPr>
        <w:br w:type="textWrapping"/>
      </w:r>
      <w:r>
        <w:rPr>
          <w:b/>
          <w:bCs/>
          <w:sz w:val="28"/>
          <w:szCs w:val="28"/>
        </w:rPr>
        <w:t>для молодых педагогов</w:t>
      </w:r>
    </w:p>
    <w:p w14:paraId="0417589D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Удовлетворяет ли вас уровень вашей профессиональной подготовки?</w:t>
      </w:r>
    </w:p>
    <w:p w14:paraId="2E4AA72A">
      <w:pPr>
        <w:numPr>
          <w:ilvl w:val="0"/>
          <w:numId w:val="9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 </w:t>
      </w:r>
    </w:p>
    <w:p w14:paraId="27FDAFD4">
      <w:pPr>
        <w:numPr>
          <w:ilvl w:val="0"/>
          <w:numId w:val="9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Нет </w:t>
      </w:r>
    </w:p>
    <w:p w14:paraId="5DE9B2C6">
      <w:pPr>
        <w:numPr>
          <w:ilvl w:val="0"/>
          <w:numId w:val="9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Частично </w:t>
      </w:r>
    </w:p>
    <w:p w14:paraId="0138F435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2.Каких знаний, умений, навыков или способностей вам не хватало в начальный период педагогической деятельности (допишите)?________________________________________ </w:t>
      </w:r>
    </w:p>
    <w:p w14:paraId="758BF455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В каких направлениях организации учебно-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воспитательного процесса вы испытываете трудности?</w:t>
      </w:r>
    </w:p>
    <w:p w14:paraId="18510D56">
      <w:pPr>
        <w:numPr>
          <w:ilvl w:val="0"/>
          <w:numId w:val="10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>в календарно</w:t>
      </w:r>
      <w:r>
        <w:rPr>
          <w:sz w:val="28"/>
          <w:szCs w:val="28"/>
        </w:rPr>
        <w:softHyphen/>
      </w:r>
      <w:r>
        <w:rPr>
          <w:sz w:val="28"/>
          <w:szCs w:val="28"/>
        </w:rPr>
        <w:t xml:space="preserve">-тематическом планировании </w:t>
      </w:r>
    </w:p>
    <w:p w14:paraId="513A0C9E">
      <w:pPr>
        <w:numPr>
          <w:ilvl w:val="0"/>
          <w:numId w:val="10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проведении уроков </w:t>
      </w:r>
    </w:p>
    <w:p w14:paraId="0DE92148">
      <w:pPr>
        <w:numPr>
          <w:ilvl w:val="0"/>
          <w:numId w:val="10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проведении внеклассных мероприятий </w:t>
      </w:r>
    </w:p>
    <w:p w14:paraId="5C9F7DBF">
      <w:pPr>
        <w:numPr>
          <w:ilvl w:val="0"/>
          <w:numId w:val="10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общении с коллегами, администрацией </w:t>
      </w:r>
    </w:p>
    <w:p w14:paraId="44C48010">
      <w:pPr>
        <w:numPr>
          <w:ilvl w:val="0"/>
          <w:numId w:val="10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общении с учащимися, их родителями </w:t>
      </w:r>
    </w:p>
    <w:p w14:paraId="51554A83">
      <w:pPr>
        <w:numPr>
          <w:ilvl w:val="0"/>
          <w:numId w:val="10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другое (допишите) _________________________________________________________ </w:t>
      </w:r>
    </w:p>
    <w:p w14:paraId="6174A858">
      <w:pPr>
        <w:shd w:val="clear" w:color="auto" w:fill="FFFFFF"/>
        <w:spacing w:after="3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Представляет ли для вас трудность:</w:t>
      </w:r>
    </w:p>
    <w:p w14:paraId="0101F063">
      <w:pPr>
        <w:numPr>
          <w:ilvl w:val="0"/>
          <w:numId w:val="11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формулировать цели урока </w:t>
      </w:r>
    </w:p>
    <w:p w14:paraId="0D246E35">
      <w:pPr>
        <w:numPr>
          <w:ilvl w:val="0"/>
          <w:numId w:val="11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выбирать соответствующие методы и методические приемы для реализации целей урока </w:t>
      </w:r>
    </w:p>
    <w:p w14:paraId="16E54026">
      <w:pPr>
        <w:numPr>
          <w:ilvl w:val="0"/>
          <w:numId w:val="11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мотивировать деятельность учащихся </w:t>
      </w:r>
    </w:p>
    <w:p w14:paraId="07C7D08D">
      <w:pPr>
        <w:numPr>
          <w:ilvl w:val="0"/>
          <w:numId w:val="11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формулировать вопросы проблемного характера </w:t>
      </w:r>
    </w:p>
    <w:p w14:paraId="2CD8E2D2">
      <w:pPr>
        <w:numPr>
          <w:ilvl w:val="0"/>
          <w:numId w:val="11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>создавать проблемно</w:t>
      </w:r>
      <w:r>
        <w:rPr>
          <w:sz w:val="28"/>
          <w:szCs w:val="28"/>
        </w:rPr>
        <w:softHyphen/>
      </w:r>
      <w:r>
        <w:rPr>
          <w:sz w:val="28"/>
          <w:szCs w:val="28"/>
        </w:rPr>
        <w:t xml:space="preserve">поисковые ситуации в обучении </w:t>
      </w:r>
    </w:p>
    <w:p w14:paraId="23CA84DF">
      <w:pPr>
        <w:numPr>
          <w:ilvl w:val="0"/>
          <w:numId w:val="11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подготавливать для учащихся задания различной степени трудности </w:t>
      </w:r>
    </w:p>
    <w:p w14:paraId="49990E99">
      <w:pPr>
        <w:numPr>
          <w:ilvl w:val="0"/>
          <w:numId w:val="11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активизировать учащихся в обучении </w:t>
      </w:r>
    </w:p>
    <w:p w14:paraId="27B30A0E">
      <w:pPr>
        <w:numPr>
          <w:ilvl w:val="0"/>
          <w:numId w:val="11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организовывать сотрудничество между учащимися </w:t>
      </w:r>
    </w:p>
    <w:p w14:paraId="303D665E">
      <w:pPr>
        <w:numPr>
          <w:ilvl w:val="0"/>
          <w:numId w:val="11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>организовывать само</w:t>
      </w:r>
      <w:r>
        <w:rPr>
          <w:sz w:val="28"/>
          <w:szCs w:val="28"/>
        </w:rPr>
        <w:softHyphen/>
      </w:r>
      <w:r>
        <w:rPr>
          <w:sz w:val="28"/>
          <w:szCs w:val="28"/>
        </w:rPr>
        <w:t xml:space="preserve"> и взаимоконтроль учащихся </w:t>
      </w:r>
    </w:p>
    <w:p w14:paraId="335538E0">
      <w:pPr>
        <w:numPr>
          <w:ilvl w:val="0"/>
          <w:numId w:val="11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организовывать своевременный контроль и коррекцию ЗУН учащихся </w:t>
      </w:r>
    </w:p>
    <w:p w14:paraId="028D5266">
      <w:pPr>
        <w:numPr>
          <w:ilvl w:val="0"/>
          <w:numId w:val="11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развивать творческие способности учащихся </w:t>
      </w:r>
    </w:p>
    <w:p w14:paraId="76EF567F">
      <w:pPr>
        <w:numPr>
          <w:ilvl w:val="0"/>
          <w:numId w:val="11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другое (допишите)__________________________________________________________ </w:t>
      </w:r>
    </w:p>
    <w:p w14:paraId="31F2EB9C">
      <w:pPr>
        <w:shd w:val="clear" w:color="auto" w:fill="FFFFFF"/>
        <w:spacing w:after="3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Каким формам повышения квалификации своей профессиональной компетентности отдали бы вы предпочтение в первую, вторую и т. д. очередь (пронумеруйте в порядке выбора):</w:t>
      </w:r>
    </w:p>
    <w:p w14:paraId="473845F4">
      <w:pPr>
        <w:numPr>
          <w:ilvl w:val="0"/>
          <w:numId w:val="12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cамообразованию </w:t>
      </w:r>
    </w:p>
    <w:p w14:paraId="733BF2E1">
      <w:pPr>
        <w:numPr>
          <w:ilvl w:val="0"/>
          <w:numId w:val="12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практико-ориентированному семинару </w:t>
      </w:r>
    </w:p>
    <w:p w14:paraId="3F90FE61">
      <w:pPr>
        <w:numPr>
          <w:ilvl w:val="0"/>
          <w:numId w:val="12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курсам повышения квалификации </w:t>
      </w:r>
    </w:p>
    <w:p w14:paraId="7C192977">
      <w:pPr>
        <w:numPr>
          <w:ilvl w:val="0"/>
          <w:numId w:val="12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>мастер-</w:t>
      </w:r>
      <w:r>
        <w:rPr>
          <w:sz w:val="28"/>
          <w:szCs w:val="28"/>
        </w:rPr>
        <w:softHyphen/>
      </w:r>
      <w:r>
        <w:rPr>
          <w:sz w:val="28"/>
          <w:szCs w:val="28"/>
        </w:rPr>
        <w:t xml:space="preserve">классам </w:t>
      </w:r>
    </w:p>
    <w:p w14:paraId="3D0E5F7D">
      <w:pPr>
        <w:numPr>
          <w:ilvl w:val="0"/>
          <w:numId w:val="12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творческим лабораториям </w:t>
      </w:r>
    </w:p>
    <w:p w14:paraId="1BF37EE6">
      <w:pPr>
        <w:numPr>
          <w:ilvl w:val="0"/>
          <w:numId w:val="12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индивидуальной помощи со стороны наставника </w:t>
      </w:r>
    </w:p>
    <w:p w14:paraId="3952C020">
      <w:pPr>
        <w:numPr>
          <w:ilvl w:val="0"/>
          <w:numId w:val="12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предметным кафедрам </w:t>
      </w:r>
    </w:p>
    <w:p w14:paraId="03E18744">
      <w:pPr>
        <w:numPr>
          <w:ilvl w:val="0"/>
          <w:numId w:val="12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школе молодого специалиста </w:t>
      </w:r>
    </w:p>
    <w:p w14:paraId="6335EA2B">
      <w:pPr>
        <w:numPr>
          <w:ilvl w:val="0"/>
          <w:numId w:val="12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другое (допишите)_________________________________________________________ </w:t>
      </w:r>
    </w:p>
    <w:p w14:paraId="2F1BEE8A">
      <w:pPr>
        <w:shd w:val="clear" w:color="auto" w:fill="FFFFFF"/>
        <w:spacing w:after="3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6. Если бы вам предоставили возможность выбора практико-ориентированных семинаров для повышения своей профессиональной компетентности, то в каком из них вы приняли бы участие в первую, во вторую и т. д. очередь (пронумеруйте в порядке выбора):</w:t>
      </w:r>
    </w:p>
    <w:p w14:paraId="5DA2961E">
      <w:pPr>
        <w:numPr>
          <w:ilvl w:val="0"/>
          <w:numId w:val="13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типы уроков, методика их подготовки и проведения </w:t>
      </w:r>
    </w:p>
    <w:p w14:paraId="40107C04">
      <w:pPr>
        <w:numPr>
          <w:ilvl w:val="0"/>
          <w:numId w:val="13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методы обучения и их эффективное использование в образовательном процессе </w:t>
      </w:r>
    </w:p>
    <w:p w14:paraId="1C9757E8">
      <w:pPr>
        <w:numPr>
          <w:ilvl w:val="0"/>
          <w:numId w:val="13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>приемы активизации учебно</w:t>
      </w:r>
      <w:r>
        <w:rPr>
          <w:sz w:val="28"/>
          <w:szCs w:val="28"/>
        </w:rPr>
        <w:softHyphen/>
      </w:r>
      <w:r>
        <w:rPr>
          <w:sz w:val="28"/>
          <w:szCs w:val="28"/>
        </w:rPr>
        <w:t xml:space="preserve">-познавательной деятельности учащихся </w:t>
      </w:r>
    </w:p>
    <w:p w14:paraId="3CDE4848">
      <w:pPr>
        <w:numPr>
          <w:ilvl w:val="0"/>
          <w:numId w:val="13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учет и оценка знаний учащихся </w:t>
      </w:r>
    </w:p>
    <w:p w14:paraId="3C01AE72">
      <w:pPr>
        <w:numPr>
          <w:ilvl w:val="0"/>
          <w:numId w:val="13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>психолого-</w:t>
      </w:r>
      <w:r>
        <w:rPr>
          <w:sz w:val="28"/>
          <w:szCs w:val="28"/>
        </w:rPr>
        <w:softHyphen/>
      </w:r>
      <w:r>
        <w:rPr>
          <w:sz w:val="28"/>
          <w:szCs w:val="28"/>
        </w:rPr>
        <w:t xml:space="preserve">педагогические особенности учащихся разных возрастов </w:t>
      </w:r>
    </w:p>
    <w:p w14:paraId="55BEBFC5">
      <w:pPr>
        <w:numPr>
          <w:ilvl w:val="0"/>
          <w:numId w:val="13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урегулирование конфликтных ситуаций </w:t>
      </w:r>
    </w:p>
    <w:p w14:paraId="7ED45885">
      <w:pPr>
        <w:numPr>
          <w:ilvl w:val="0"/>
          <w:numId w:val="13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формы работы с родителями </w:t>
      </w:r>
    </w:p>
    <w:p w14:paraId="3682F65E">
      <w:pPr>
        <w:numPr>
          <w:ilvl w:val="0"/>
          <w:numId w:val="13"/>
        </w:numPr>
        <w:shd w:val="clear" w:color="auto" w:fill="FFFFFF"/>
        <w:tabs>
          <w:tab w:val="left" w:pos="1380"/>
        </w:tabs>
        <w:suppressAutoHyphens/>
        <w:spacing w:after="200" w:line="276" w:lineRule="auto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формы и методы педагогического сотрудничества с учащимися </w:t>
      </w:r>
    </w:p>
    <w:p w14:paraId="14A899BD">
      <w:pPr>
        <w:shd w:val="clear" w:color="auto" w:fill="FFFFFF"/>
        <w:spacing w:after="3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другое (допишите) </w:t>
      </w:r>
    </w:p>
    <w:p w14:paraId="78F29AA6">
      <w:pPr>
        <w:tabs>
          <w:tab w:val="left" w:pos="1380"/>
        </w:tabs>
        <w:suppressAutoHyphens/>
        <w:spacing w:after="200" w:line="276" w:lineRule="auto"/>
        <w:rPr>
          <w:rFonts w:eastAsia="Calibri"/>
          <w:sz w:val="28"/>
          <w:szCs w:val="28"/>
          <w:lang w:eastAsia="ar-SA"/>
        </w:rPr>
      </w:pPr>
    </w:p>
    <w:p w14:paraId="26447124">
      <w:pPr>
        <w:tabs>
          <w:tab w:val="left" w:pos="1380"/>
        </w:tabs>
        <w:suppressAutoHyphens/>
        <w:spacing w:after="200" w:line="276" w:lineRule="auto"/>
        <w:rPr>
          <w:rFonts w:eastAsia="Calibri"/>
          <w:sz w:val="28"/>
          <w:szCs w:val="28"/>
          <w:lang w:eastAsia="ar-SA"/>
        </w:rPr>
      </w:pPr>
    </w:p>
    <w:p w14:paraId="1CE5E4D7">
      <w:pPr>
        <w:tabs>
          <w:tab w:val="left" w:pos="1380"/>
        </w:tabs>
        <w:suppressAutoHyphens/>
        <w:spacing w:after="200" w:line="276" w:lineRule="auto"/>
        <w:rPr>
          <w:rFonts w:eastAsia="Calibri"/>
          <w:sz w:val="28"/>
          <w:szCs w:val="28"/>
          <w:lang w:eastAsia="ar-SA"/>
        </w:rPr>
      </w:pPr>
    </w:p>
    <w:p w14:paraId="0A5D8B3F">
      <w:pPr>
        <w:tabs>
          <w:tab w:val="left" w:pos="1380"/>
        </w:tabs>
        <w:suppressAutoHyphens/>
        <w:spacing w:after="200" w:line="276" w:lineRule="auto"/>
        <w:rPr>
          <w:rFonts w:eastAsia="Calibri"/>
          <w:sz w:val="28"/>
          <w:szCs w:val="28"/>
          <w:lang w:eastAsia="ar-SA"/>
        </w:rPr>
      </w:pPr>
    </w:p>
    <w:p w14:paraId="757F9AE2">
      <w:pPr>
        <w:tabs>
          <w:tab w:val="left" w:pos="1380"/>
        </w:tabs>
        <w:suppressAutoHyphens/>
        <w:spacing w:after="200" w:line="276" w:lineRule="auto"/>
        <w:rPr>
          <w:rFonts w:eastAsia="Calibri"/>
          <w:sz w:val="28"/>
          <w:szCs w:val="28"/>
          <w:lang w:eastAsia="ar-SA"/>
        </w:rPr>
      </w:pPr>
    </w:p>
    <w:p w14:paraId="330A7971">
      <w:pPr>
        <w:tabs>
          <w:tab w:val="left" w:pos="1380"/>
        </w:tabs>
        <w:suppressAutoHyphens/>
        <w:spacing w:after="200" w:line="276" w:lineRule="auto"/>
        <w:rPr>
          <w:rFonts w:eastAsia="Calibri"/>
          <w:sz w:val="28"/>
          <w:szCs w:val="28"/>
          <w:lang w:eastAsia="ar-SA"/>
        </w:rPr>
      </w:pPr>
    </w:p>
    <w:p w14:paraId="0F1F71DF">
      <w:pPr>
        <w:tabs>
          <w:tab w:val="left" w:pos="1380"/>
        </w:tabs>
        <w:suppressAutoHyphens/>
        <w:spacing w:after="200" w:line="276" w:lineRule="auto"/>
        <w:rPr>
          <w:rFonts w:eastAsia="Calibri"/>
          <w:sz w:val="28"/>
          <w:szCs w:val="28"/>
          <w:lang w:eastAsia="ar-SA"/>
        </w:rPr>
      </w:pPr>
    </w:p>
    <w:p w14:paraId="2D954EF6">
      <w:pPr>
        <w:tabs>
          <w:tab w:val="left" w:pos="1380"/>
        </w:tabs>
        <w:suppressAutoHyphens/>
        <w:spacing w:after="200" w:line="276" w:lineRule="auto"/>
        <w:rPr>
          <w:rFonts w:eastAsia="Calibri"/>
          <w:sz w:val="28"/>
          <w:szCs w:val="28"/>
          <w:lang w:eastAsia="ar-SA"/>
        </w:rPr>
      </w:pPr>
    </w:p>
    <w:p w14:paraId="21F2213D">
      <w:pPr>
        <w:tabs>
          <w:tab w:val="left" w:pos="1380"/>
        </w:tabs>
        <w:suppressAutoHyphens/>
        <w:spacing w:after="200" w:line="276" w:lineRule="auto"/>
        <w:rPr>
          <w:rFonts w:eastAsia="Calibri"/>
          <w:sz w:val="28"/>
          <w:szCs w:val="28"/>
          <w:lang w:eastAsia="ar-SA"/>
        </w:rPr>
      </w:pPr>
    </w:p>
    <w:p w14:paraId="6584F619">
      <w:pPr>
        <w:tabs>
          <w:tab w:val="left" w:pos="1380"/>
        </w:tabs>
        <w:suppressAutoHyphens/>
        <w:spacing w:after="200" w:line="276" w:lineRule="auto"/>
        <w:rPr>
          <w:rFonts w:eastAsia="Calibri"/>
          <w:sz w:val="28"/>
          <w:szCs w:val="28"/>
          <w:lang w:eastAsia="ar-SA"/>
        </w:rPr>
      </w:pPr>
    </w:p>
    <w:p w14:paraId="651544C0">
      <w:pPr>
        <w:tabs>
          <w:tab w:val="left" w:pos="1380"/>
        </w:tabs>
        <w:suppressAutoHyphens/>
        <w:spacing w:after="200" w:line="276" w:lineRule="auto"/>
        <w:rPr>
          <w:rFonts w:eastAsia="Calibri"/>
          <w:sz w:val="28"/>
          <w:szCs w:val="28"/>
          <w:lang w:eastAsia="ar-SA"/>
        </w:rPr>
      </w:pPr>
    </w:p>
    <w:p w14:paraId="7305ECE5">
      <w:pPr>
        <w:tabs>
          <w:tab w:val="left" w:pos="1380"/>
        </w:tabs>
        <w:suppressAutoHyphens/>
        <w:spacing w:after="200" w:line="276" w:lineRule="auto"/>
        <w:rPr>
          <w:rFonts w:eastAsia="Calibri"/>
          <w:sz w:val="28"/>
          <w:szCs w:val="28"/>
          <w:lang w:eastAsia="ar-SA"/>
        </w:rPr>
      </w:pPr>
    </w:p>
    <w:p w14:paraId="27788857">
      <w:pPr>
        <w:tabs>
          <w:tab w:val="left" w:pos="1380"/>
        </w:tabs>
        <w:suppressAutoHyphens/>
        <w:spacing w:after="200" w:line="276" w:lineRule="auto"/>
        <w:rPr>
          <w:rFonts w:eastAsia="Calibri"/>
          <w:sz w:val="28"/>
          <w:szCs w:val="28"/>
          <w:lang w:eastAsia="ar-SA"/>
        </w:rPr>
      </w:pPr>
    </w:p>
    <w:p w14:paraId="3F1FA584">
      <w:pPr>
        <w:tabs>
          <w:tab w:val="left" w:pos="1380"/>
        </w:tabs>
        <w:suppressAutoHyphens/>
        <w:spacing w:after="200" w:line="276" w:lineRule="auto"/>
        <w:rPr>
          <w:rFonts w:eastAsia="Calibri"/>
          <w:sz w:val="28"/>
          <w:szCs w:val="28"/>
          <w:lang w:eastAsia="ar-SA"/>
        </w:rPr>
      </w:pPr>
    </w:p>
    <w:p w14:paraId="547A637A"/>
    <w:sectPr>
      <w:pgSz w:w="11906" w:h="16838"/>
      <w:pgMar w:top="567" w:right="850" w:bottom="56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4674D9"/>
    <w:multiLevelType w:val="multilevel"/>
    <w:tmpl w:val="054674D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0BC36232"/>
    <w:multiLevelType w:val="multilevel"/>
    <w:tmpl w:val="0BC3623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>
    <w:nsid w:val="16B42A69"/>
    <w:multiLevelType w:val="multilevel"/>
    <w:tmpl w:val="16B42A6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>
    <w:nsid w:val="1CC15BE5"/>
    <w:multiLevelType w:val="multilevel"/>
    <w:tmpl w:val="1CC15BE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>
    <w:nsid w:val="2275269D"/>
    <w:multiLevelType w:val="multilevel"/>
    <w:tmpl w:val="2275269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>
    <w:nsid w:val="28CC534D"/>
    <w:multiLevelType w:val="multilevel"/>
    <w:tmpl w:val="28CC534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>
    <w:nsid w:val="2FF9226A"/>
    <w:multiLevelType w:val="multilevel"/>
    <w:tmpl w:val="2FF9226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>
    <w:nsid w:val="47B76A53"/>
    <w:multiLevelType w:val="multilevel"/>
    <w:tmpl w:val="47B76A5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>
    <w:nsid w:val="4C75663B"/>
    <w:multiLevelType w:val="multilevel"/>
    <w:tmpl w:val="4C75663B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>
    <w:nsid w:val="530E76E4"/>
    <w:multiLevelType w:val="multilevel"/>
    <w:tmpl w:val="530E76E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>
    <w:nsid w:val="67480F3F"/>
    <w:multiLevelType w:val="multilevel"/>
    <w:tmpl w:val="67480F3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>
    <w:nsid w:val="6EA87A91"/>
    <w:multiLevelType w:val="multilevel"/>
    <w:tmpl w:val="6EA87A9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>
    <w:nsid w:val="7E066F36"/>
    <w:multiLevelType w:val="multilevel"/>
    <w:tmpl w:val="7E066F3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8"/>
  </w:num>
  <w:num w:numId="2">
    <w:abstractNumId w:val="12"/>
  </w:num>
  <w:num w:numId="3">
    <w:abstractNumId w:val="4"/>
  </w:num>
  <w:num w:numId="4">
    <w:abstractNumId w:val="1"/>
  </w:num>
  <w:num w:numId="5">
    <w:abstractNumId w:val="10"/>
  </w:num>
  <w:num w:numId="6">
    <w:abstractNumId w:val="5"/>
  </w:num>
  <w:num w:numId="7">
    <w:abstractNumId w:val="2"/>
  </w:num>
  <w:num w:numId="8">
    <w:abstractNumId w:val="3"/>
  </w:num>
  <w:num w:numId="9">
    <w:abstractNumId w:val="9"/>
  </w:num>
  <w:num w:numId="10">
    <w:abstractNumId w:val="7"/>
  </w:num>
  <w:num w:numId="11">
    <w:abstractNumId w:val="11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AE1"/>
    <w:rsid w:val="00421A99"/>
    <w:rsid w:val="007C5AE1"/>
    <w:rsid w:val="00C64618"/>
    <w:rsid w:val="00CC3295"/>
    <w:rsid w:val="52C52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3819</Words>
  <Characters>21772</Characters>
  <Lines>181</Lines>
  <Paragraphs>51</Paragraphs>
  <TotalTime>30</TotalTime>
  <ScaleCrop>false</ScaleCrop>
  <LinksUpToDate>false</LinksUpToDate>
  <CharactersWithSpaces>25540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2020-06-10T06:37:00Z</dcterms:created>
  <dc:creator>Учитель</dc:creator>
  <cp:lastModifiedBy>Admin</cp:lastModifiedBy>
  <dcterms:modified xsi:type="dcterms:W3CDTF">2025-11-17T09:15:17Z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4ECACA7007A44EA29D9A688906CEF744_12</vt:lpwstr>
  </property>
</Properties>
</file>